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both"/>
        <w:rPr>
          <w:rFonts w:hint="default" w:ascii="黑体" w:hAnsi="黑体" w:eastAsia="黑体" w:cs="黑体"/>
          <w:lang w:val="en-US" w:eastAsia="zh-CN"/>
        </w:rPr>
      </w:pPr>
      <w:r>
        <w:rPr>
          <w:rFonts w:hint="eastAsia" w:ascii="黑体" w:hAnsi="黑体" w:eastAsia="黑体" w:cs="黑体"/>
          <w:lang w:val="en-US" w:eastAsia="zh-CN"/>
        </w:rPr>
        <w:t>附件1</w:t>
      </w:r>
    </w:p>
    <w:tbl>
      <w:tblPr>
        <w:tblStyle w:val="7"/>
        <w:tblW w:w="1440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6"/>
        <w:gridCol w:w="3935"/>
        <w:gridCol w:w="8095"/>
        <w:gridCol w:w="15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144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2024年湖北省体育局决策咨询研究项目目录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0" w:type="auto"/>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val="0"/>
                <w:bCs w:val="0"/>
                <w:i w:val="0"/>
                <w:iCs w:val="0"/>
                <w:color w:val="000000"/>
                <w:kern w:val="0"/>
                <w:sz w:val="32"/>
                <w:szCs w:val="32"/>
                <w:u w:val="none"/>
                <w:lang w:val="en-US" w:eastAsia="zh-CN" w:bidi="ar"/>
              </w:rPr>
              <w:t>一、重点项目（4个）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3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选题名称</w:t>
            </w:r>
          </w:p>
        </w:tc>
        <w:tc>
          <w:tcPr>
            <w:tcW w:w="8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研究重点</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项目承接人确定方式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新型举国体制背景下湖北省足球改革发展实践研究</w:t>
            </w:r>
          </w:p>
        </w:tc>
        <w:tc>
          <w:tcPr>
            <w:tcW w:w="8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对湖北省足球运动发展与改革工作中面临的各种因素进行研究，构建湖北省足球运动改革与发展的模式，特别是在新型举国体制下提出推动湖北省足球运动改革发展的政策建议。</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3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湖北省体育产业消费政策措施研究</w:t>
            </w:r>
          </w:p>
        </w:tc>
        <w:tc>
          <w:tcPr>
            <w:tcW w:w="8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研究以“完善产业体系，育强市场主体，激活体育消费，推动体育产业锻造新引擎”为重点方向，提出如何通过体育赛事活动等方式促进湖北省体育产业消费的相应对策。</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竞争性申报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7"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3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湖北省数字体育赋能研究</w:t>
            </w:r>
          </w:p>
        </w:tc>
        <w:tc>
          <w:tcPr>
            <w:tcW w:w="8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研究从数字体育赋能体育强省建设的现实价值出发，提出推动体育与互联网、大数据、云计算、人工智能等信息技术深度融合，以信息化助力全民健身活动开展、竞技体育实力提升、数字体育经济培育、体育治理体系与治理能力现代化等的政策建议。</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竞争性申报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2"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3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体教融合背景下湖北省青少年体育发展路径研究</w:t>
            </w:r>
          </w:p>
        </w:tc>
        <w:tc>
          <w:tcPr>
            <w:tcW w:w="8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加快全民健身向更高水平发展，全面提高青少年的身体素质，促进青少年身心健康发展，实施青少年体育活动促进计划列为首要任务。研究以构架起青少年体育优秀人才培养、体校改革、竞赛活动体系建设、体育社会组织培育、骨干队伍建设为重点，在体教融合背景下提出湖北省青少年体育发展路径。</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竞争性申报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二、一般项目（7个）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3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选题名称</w:t>
            </w:r>
          </w:p>
        </w:tc>
        <w:tc>
          <w:tcPr>
            <w:tcW w:w="8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研究重点</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项目承接人确定方式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2"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2029年第十六届全国运动会申</w:t>
            </w:r>
            <w:r>
              <w:rPr>
                <w:rFonts w:hint="eastAsia" w:cs="仿宋_GB2312"/>
                <w:i w:val="0"/>
                <w:iCs w:val="0"/>
                <w:color w:val="000000"/>
                <w:kern w:val="0"/>
                <w:sz w:val="24"/>
                <w:szCs w:val="24"/>
                <w:u w:val="none"/>
                <w:lang w:val="en-US" w:eastAsia="zh-CN" w:bidi="ar"/>
              </w:rPr>
              <w:t>办</w:t>
            </w:r>
            <w:r>
              <w:rPr>
                <w:rFonts w:hint="eastAsia" w:ascii="仿宋_GB2312" w:hAnsi="仿宋_GB2312" w:eastAsia="仿宋_GB2312" w:cs="仿宋_GB2312"/>
                <w:i w:val="0"/>
                <w:iCs w:val="0"/>
                <w:color w:val="000000"/>
                <w:kern w:val="0"/>
                <w:sz w:val="24"/>
                <w:szCs w:val="24"/>
                <w:u w:val="none"/>
                <w:lang w:val="en-US" w:eastAsia="zh-CN" w:bidi="ar"/>
              </w:rPr>
              <w:t>研究</w:t>
            </w:r>
          </w:p>
        </w:tc>
        <w:tc>
          <w:tcPr>
            <w:tcW w:w="8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承办、举办全国综合性运动会，是加快湖北省建设与发展、促进高质量发展的重要动力，是全面推进体育强省建设的具体行动。研究对标国家体育总局全运会申报办法，从政策支持、财政保障、社会环境、生态环境、综合保障、体育场地、体育场馆设施和赛事管理水平等方面进行研究，为我省申</w:t>
            </w:r>
            <w:r>
              <w:rPr>
                <w:rFonts w:hint="eastAsia" w:cs="仿宋_GB2312"/>
                <w:i w:val="0"/>
                <w:iCs w:val="0"/>
                <w:color w:val="000000"/>
                <w:kern w:val="0"/>
                <w:sz w:val="24"/>
                <w:szCs w:val="24"/>
                <w:u w:val="none"/>
                <w:lang w:val="en-US" w:eastAsia="zh-CN" w:bidi="ar"/>
              </w:rPr>
              <w:t>办</w:t>
            </w:r>
            <w:r>
              <w:rPr>
                <w:rFonts w:hint="eastAsia" w:ascii="仿宋_GB2312" w:hAnsi="仿宋_GB2312" w:eastAsia="仿宋_GB2312" w:cs="仿宋_GB2312"/>
                <w:i w:val="0"/>
                <w:iCs w:val="0"/>
                <w:color w:val="000000"/>
                <w:kern w:val="0"/>
                <w:sz w:val="24"/>
                <w:szCs w:val="24"/>
                <w:u w:val="none"/>
                <w:lang w:val="en-US" w:eastAsia="zh-CN" w:bidi="ar"/>
              </w:rPr>
              <w:t>2029年第十六届全国运动会提供参考。</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竞争性申报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3"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3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加强湖北省体育领域法治建设的研究</w:t>
            </w:r>
          </w:p>
        </w:tc>
        <w:tc>
          <w:tcPr>
            <w:tcW w:w="8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坚持依法治体，加强体育法治建设，是湖北省未来体育改革与发展的一项重要方针和任务。为此，需要对湖北省体育法治建设进行全面的规划，深入开展体育法治发展的战略研究，构建湖北省体育领域法治体系建设。</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竞争性申报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6"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3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湖北省高危体育赛事活动行政许可的研究</w:t>
            </w:r>
          </w:p>
        </w:tc>
        <w:tc>
          <w:tcPr>
            <w:tcW w:w="8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研究明确高危险性赛事活动定义，分析研究设立高危险性赛事活动许可制度的可行性和必要性，明确高危险性体育赛事活动许可范围、许可条件、许可程序，起草政策文本。</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竞争性申报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3"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3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湖北省新兴体育运动项目培育与发展研究</w:t>
            </w:r>
          </w:p>
        </w:tc>
        <w:tc>
          <w:tcPr>
            <w:tcW w:w="8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分析湖北省新兴体育运动（包括但不限于飞盘、掼蛋、电子竞技、模拟飞行等项目）发展现状，根据这些项目在湖北省的发展情况，提出培育及发展建议。</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竞争性申报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3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湖北省体育领域人才培养体系与职业规划研究</w:t>
            </w:r>
          </w:p>
        </w:tc>
        <w:tc>
          <w:tcPr>
            <w:tcW w:w="8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体育领域人才资源是推动湖北省体育事业科学发展第一资源。研究重点构建湖北省运动员、教练员和裁判员等各类体育人才培养体系，提出湖北省体育领域人才的职业规划。</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8"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3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湖北省体育文化建设研究</w:t>
            </w:r>
          </w:p>
        </w:tc>
        <w:tc>
          <w:tcPr>
            <w:tcW w:w="8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研究调查湖北省体育文化建设现状，提炼出湖北特色的体育精神，构建出湖北省体育文化建设体系，提出湖北省体育文化建设的发展路径。</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竞争性申报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6"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3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湖北省体育彩票高质量发展政策和路径研究</w:t>
            </w:r>
          </w:p>
        </w:tc>
        <w:tc>
          <w:tcPr>
            <w:tcW w:w="8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体育彩票是体育产业的重要组成部分，被誉为“体育事业生命线”和“公益事业助推器”。研究从体育彩票顶层设计、销售现状、政策支持、风险管控、人员管理和社会责任等进行现状审视，提出湖北省体育彩票高质量发展政策和路径研究。</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竞争性申报</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5A6E49C-EAE3-4F48-A282-88492BA5B7A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53DE1F7-8FB2-49D5-8004-48B022580CE1}"/>
  </w:font>
  <w:font w:name="仿宋_GB2312">
    <w:panose1 w:val="02010609030101010101"/>
    <w:charset w:val="86"/>
    <w:family w:val="auto"/>
    <w:pitch w:val="default"/>
    <w:sig w:usb0="00000001" w:usb1="080E0000" w:usb2="00000000" w:usb3="00000000" w:csb0="00040000" w:csb1="00000000"/>
    <w:embedRegular r:id="rId3" w:fontKey="{603B7ECA-537D-4A32-916F-1022C3391B9C}"/>
  </w:font>
  <w:font w:name="方正小标宋简体">
    <w:panose1 w:val="02000000000000000000"/>
    <w:charset w:val="86"/>
    <w:family w:val="auto"/>
    <w:pitch w:val="default"/>
    <w:sig w:usb0="00000001" w:usb1="080E0000" w:usb2="00000000" w:usb3="00000000" w:csb0="00040000" w:csb1="00000000"/>
    <w:embedRegular r:id="rId4" w:fontKey="{A2AF7544-1BCB-473B-8F52-2A55D6252F28}"/>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xNGIzOWFiZTY3ZDk2ZGZlMzczYjc4MjExYmM0MzkifQ=="/>
  </w:docVars>
  <w:rsids>
    <w:rsidRoot w:val="022F537A"/>
    <w:rsid w:val="022F537A"/>
    <w:rsid w:val="0E6D2AA6"/>
    <w:rsid w:val="0E6F652B"/>
    <w:rsid w:val="29223789"/>
    <w:rsid w:val="33197132"/>
    <w:rsid w:val="40B11FC0"/>
    <w:rsid w:val="46FD4236"/>
    <w:rsid w:val="7D7C3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00" w:lineRule="exact"/>
      <w:jc w:val="both"/>
    </w:pPr>
    <w:rPr>
      <w:rFonts w:ascii="仿宋_GB2312" w:hAnsi="仿宋_GB2312" w:eastAsia="仿宋_GB2312" w:cs="Times New Roman"/>
      <w:kern w:val="2"/>
      <w:sz w:val="32"/>
      <w:lang w:val="en-US" w:eastAsia="zh-CN"/>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afterLines="0"/>
    </w:pPr>
    <w:rPr>
      <w:rFonts w:hAnsi="Times New Roman"/>
      <w:szCs w:val="20"/>
    </w:rPr>
  </w:style>
  <w:style w:type="paragraph" w:styleId="3">
    <w:name w:val="Body Text 2"/>
    <w:basedOn w:val="1"/>
    <w:qFormat/>
    <w:uiPriority w:val="0"/>
    <w:pPr>
      <w:spacing w:after="120" w:afterLines="0" w:line="480" w:lineRule="auto"/>
    </w:pPr>
    <w:rPr>
      <w:rFonts w:ascii="Calibri" w:hAnsi="Calibri" w:eastAsia="宋体" w:cs="Times New Roman"/>
    </w:rPr>
  </w:style>
  <w:style w:type="paragraph" w:styleId="4">
    <w:name w:val="Normal Indent"/>
    <w:basedOn w:val="1"/>
    <w:next w:val="1"/>
    <w:uiPriority w:val="0"/>
  </w:style>
  <w:style w:type="paragraph" w:styleId="5">
    <w:name w:val="Body Text Indent"/>
    <w:basedOn w:val="1"/>
    <w:autoRedefine/>
    <w:qFormat/>
    <w:uiPriority w:val="0"/>
    <w:pPr>
      <w:spacing w:after="120" w:afterLines="0" w:afterAutospacing="0"/>
      <w:ind w:left="420" w:leftChars="200"/>
    </w:pPr>
  </w:style>
  <w:style w:type="paragraph" w:styleId="6">
    <w:name w:val="Body Text First Indent 2"/>
    <w:basedOn w:val="5"/>
    <w:autoRedefine/>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2024-03-28T07:05:00Z</dcterms:created>
  <dc:creator>倪旗</dc:creator>
  <cp:lastModifiedBy>倪旗</cp:lastModifiedBy>
  <dcterms:modified xsi:type="dcterms:W3CDTF">2024-03-28T07:06:29Z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24DF3B08D2444C258AF1682C625D9102_11</vt:lpwstr>
  </property>
</Properties>
</file>